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8E" w:rsidRDefault="00472857">
      <w:pPr>
        <w:spacing w:line="240" w:lineRule="auto"/>
        <w:jc w:val="center"/>
      </w:pPr>
      <w:r>
        <w:rPr>
          <w:noProof/>
        </w:rPr>
        <w:drawing>
          <wp:inline distT="0" distB="0" distL="0" distR="0">
            <wp:extent cx="2247900" cy="990600"/>
            <wp:effectExtent l="19050" t="0" r="0" b="0"/>
            <wp:docPr id="1" name="Picture 1" descr="clearpo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pointlogo"/>
                    <pic:cNvPicPr>
                      <a:picLocks noChangeAspect="1" noChangeArrowheads="1"/>
                    </pic:cNvPicPr>
                  </pic:nvPicPr>
                  <pic:blipFill>
                    <a:blip r:embed="rId5"/>
                    <a:srcRect/>
                    <a:stretch>
                      <a:fillRect/>
                    </a:stretch>
                  </pic:blipFill>
                  <pic:spPr bwMode="auto">
                    <a:xfrm>
                      <a:off x="0" y="0"/>
                      <a:ext cx="2247900" cy="990600"/>
                    </a:xfrm>
                    <a:prstGeom prst="rect">
                      <a:avLst/>
                    </a:prstGeom>
                    <a:noFill/>
                    <a:ln w="9525">
                      <a:noFill/>
                      <a:miter lim="800000"/>
                      <a:headEnd/>
                      <a:tailEnd/>
                    </a:ln>
                  </pic:spPr>
                </pic:pic>
              </a:graphicData>
            </a:graphic>
          </wp:inline>
        </w:drawing>
      </w:r>
    </w:p>
    <w:p w:rsidR="00B37D8E" w:rsidRPr="00F22C45" w:rsidRDefault="00B37D8E" w:rsidP="00F22C45">
      <w:pPr>
        <w:spacing w:after="260" w:line="240" w:lineRule="auto"/>
        <w:ind w:left="5678"/>
        <w:jc w:val="right"/>
      </w:pPr>
      <w:r>
        <w:t>FOR MORE INFORMATION:</w:t>
      </w:r>
    </w:p>
    <w:p w:rsidR="0058463F" w:rsidRDefault="0058463F" w:rsidP="0058463F">
      <w:pPr>
        <w:spacing w:after="0" w:line="240" w:lineRule="auto"/>
        <w:jc w:val="right"/>
        <w:rPr>
          <w:b/>
          <w:bCs/>
        </w:rPr>
      </w:pPr>
      <w:r>
        <w:rPr>
          <w:b/>
          <w:bCs/>
        </w:rPr>
        <w:t xml:space="preserve">Veronica De Silva </w:t>
      </w:r>
      <w:r>
        <w:t>| 877-877-1995 ext. 4518 |Veronica.DeSilva@ClearPointCCS.org</w:t>
      </w:r>
      <w:hyperlink r:id="rId6" w:history="1">
        <w:r>
          <w:rPr>
            <w:color w:val="000099"/>
            <w:u w:val="single"/>
          </w:rPr>
          <w:t xml:space="preserve"> </w:t>
        </w:r>
      </w:hyperlink>
    </w:p>
    <w:p w:rsidR="0058463F" w:rsidRDefault="0058463F" w:rsidP="0058463F">
      <w:pPr>
        <w:spacing w:after="0" w:line="240" w:lineRule="auto"/>
        <w:jc w:val="right"/>
        <w:rPr>
          <w:b/>
          <w:bCs/>
        </w:rPr>
      </w:pPr>
      <w:proofErr w:type="gramStart"/>
      <w:r>
        <w:rPr>
          <w:b/>
          <w:bCs/>
        </w:rPr>
        <w:t>B</w:t>
      </w:r>
      <w:r w:rsidRPr="001C6E38">
        <w:rPr>
          <w:b/>
          <w:bCs/>
        </w:rPr>
        <w:t xml:space="preserve">ruce McClary </w:t>
      </w:r>
      <w:r w:rsidRPr="001C6E38">
        <w:t xml:space="preserve">| 877-877-1995 ext. 2730 | </w:t>
      </w:r>
      <w:hyperlink r:id="rId7" w:history="1">
        <w:r w:rsidRPr="001C6E38">
          <w:rPr>
            <w:color w:val="000099"/>
            <w:u w:val="single"/>
          </w:rPr>
          <w:t>Bruce</w:t>
        </w:r>
      </w:hyperlink>
      <w:hyperlink r:id="rId8" w:history="1">
        <w:r w:rsidRPr="001C6E38">
          <w:rPr>
            <w:color w:val="000099"/>
            <w:u w:val="single"/>
          </w:rPr>
          <w:t>.</w:t>
        </w:r>
        <w:proofErr w:type="gramEnd"/>
      </w:hyperlink>
      <w:hyperlink r:id="rId9" w:history="1">
        <w:r w:rsidRPr="001C6E38">
          <w:rPr>
            <w:color w:val="000099"/>
            <w:u w:val="single"/>
          </w:rPr>
          <w:t>McClary</w:t>
        </w:r>
      </w:hyperlink>
      <w:hyperlink r:id="rId10" w:history="1">
        <w:r w:rsidRPr="001C6E38">
          <w:rPr>
            <w:color w:val="000099"/>
            <w:u w:val="single"/>
          </w:rPr>
          <w:t>@</w:t>
        </w:r>
      </w:hyperlink>
      <w:hyperlink r:id="rId11" w:history="1">
        <w:r w:rsidRPr="001C6E38">
          <w:rPr>
            <w:color w:val="000099"/>
            <w:u w:val="single"/>
          </w:rPr>
          <w:t>ClearPointCCS</w:t>
        </w:r>
      </w:hyperlink>
      <w:hyperlink r:id="rId12" w:history="1">
        <w:r w:rsidRPr="001C6E38">
          <w:rPr>
            <w:color w:val="000099"/>
            <w:u w:val="single"/>
          </w:rPr>
          <w:t>.</w:t>
        </w:r>
      </w:hyperlink>
      <w:hyperlink r:id="rId13" w:history="1">
        <w:proofErr w:type="gramStart"/>
        <w:r w:rsidRPr="001C6E38">
          <w:rPr>
            <w:color w:val="000099"/>
            <w:u w:val="single"/>
          </w:rPr>
          <w:t>org</w:t>
        </w:r>
        <w:proofErr w:type="gramEnd"/>
      </w:hyperlink>
      <w:hyperlink r:id="rId14" w:history="1">
        <w:r w:rsidRPr="001C6E38">
          <w:rPr>
            <w:color w:val="000099"/>
            <w:u w:val="single"/>
          </w:rPr>
          <w:t xml:space="preserve"> </w:t>
        </w:r>
      </w:hyperlink>
    </w:p>
    <w:p w:rsidR="0058463F" w:rsidRDefault="0058463F" w:rsidP="0058463F">
      <w:pPr>
        <w:spacing w:after="0" w:line="240" w:lineRule="auto"/>
        <w:jc w:val="right"/>
      </w:pPr>
      <w:r>
        <w:rPr>
          <w:b/>
          <w:bCs/>
        </w:rPr>
        <w:t xml:space="preserve">1-877-877-1995 | www.ClearPointCCS.org </w:t>
      </w:r>
    </w:p>
    <w:p w:rsidR="000C6032" w:rsidRDefault="000C6032">
      <w:pPr>
        <w:spacing w:after="0" w:line="240" w:lineRule="auto"/>
        <w:jc w:val="right"/>
      </w:pPr>
    </w:p>
    <w:p w:rsidR="00177D97" w:rsidRDefault="00177D97">
      <w:pPr>
        <w:spacing w:after="0" w:line="240" w:lineRule="auto"/>
        <w:jc w:val="right"/>
      </w:pPr>
    </w:p>
    <w:p w:rsidR="00B37D8E" w:rsidRDefault="00B37D8E">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B2214">
        <w:rPr>
          <w:u w:val="single"/>
        </w:rPr>
        <w:t>______</w:t>
      </w:r>
    </w:p>
    <w:p w:rsidR="00B37D8E" w:rsidRDefault="00B37D8E">
      <w:pPr>
        <w:spacing w:after="0" w:line="240" w:lineRule="auto"/>
        <w:rPr>
          <w:u w:val="single"/>
        </w:rPr>
      </w:pPr>
    </w:p>
    <w:p w:rsidR="00D56192" w:rsidRDefault="00D56192" w:rsidP="00D56192">
      <w:pPr>
        <w:spacing w:line="240" w:lineRule="auto"/>
        <w:rPr>
          <w:b/>
          <w:bCs/>
        </w:rPr>
      </w:pPr>
      <w:r>
        <w:rPr>
          <w:b/>
          <w:bCs/>
        </w:rPr>
        <w:t>ClearPoint</w:t>
      </w:r>
      <w:r w:rsidR="00B34A76">
        <w:rPr>
          <w:b/>
          <w:bCs/>
        </w:rPr>
        <w:t>’s</w:t>
      </w:r>
      <w:r>
        <w:rPr>
          <w:b/>
          <w:bCs/>
        </w:rPr>
        <w:t xml:space="preserve"> Alliance with</w:t>
      </w:r>
      <w:r w:rsidR="00110269">
        <w:rPr>
          <w:b/>
          <w:bCs/>
        </w:rPr>
        <w:t xml:space="preserve"> 12</w:t>
      </w:r>
      <w:r>
        <w:rPr>
          <w:b/>
          <w:bCs/>
        </w:rPr>
        <w:t xml:space="preserve"> Mexic</w:t>
      </w:r>
      <w:r w:rsidR="009C0CF6">
        <w:rPr>
          <w:b/>
          <w:bCs/>
        </w:rPr>
        <w:t>an Consulates</w:t>
      </w:r>
      <w:r w:rsidR="00517161">
        <w:rPr>
          <w:b/>
          <w:bCs/>
        </w:rPr>
        <w:t xml:space="preserve"> </w:t>
      </w:r>
      <w:r w:rsidR="00110269">
        <w:rPr>
          <w:b/>
          <w:bCs/>
        </w:rPr>
        <w:t xml:space="preserve">and </w:t>
      </w:r>
      <w:r w:rsidR="00517161" w:rsidRPr="00517161">
        <w:rPr>
          <w:b/>
        </w:rPr>
        <w:t>the Institute for Mexicans Abroad (IME)</w:t>
      </w:r>
      <w:r w:rsidR="00B4110E">
        <w:rPr>
          <w:b/>
          <w:bCs/>
        </w:rPr>
        <w:t xml:space="preserve">, Delivers 40 Workshops Nationwide </w:t>
      </w:r>
      <w:r w:rsidR="009C0CF6">
        <w:rPr>
          <w:b/>
          <w:bCs/>
        </w:rPr>
        <w:t>during</w:t>
      </w:r>
      <w:r w:rsidR="00B4110E">
        <w:rPr>
          <w:b/>
          <w:bCs/>
        </w:rPr>
        <w:t xml:space="preserve"> </w:t>
      </w:r>
      <w:r w:rsidR="006930DA">
        <w:rPr>
          <w:b/>
          <w:bCs/>
        </w:rPr>
        <w:t>“</w:t>
      </w:r>
      <w:r w:rsidR="00B4110E">
        <w:rPr>
          <w:b/>
          <w:bCs/>
        </w:rPr>
        <w:t>Financial Education Week</w:t>
      </w:r>
      <w:r w:rsidR="006930DA">
        <w:rPr>
          <w:b/>
          <w:bCs/>
        </w:rPr>
        <w:t>”</w:t>
      </w:r>
      <w:r w:rsidR="00B4110E">
        <w:rPr>
          <w:b/>
          <w:bCs/>
        </w:rPr>
        <w:t>, with Nearly 800 Participants</w:t>
      </w:r>
      <w:r>
        <w:rPr>
          <w:b/>
          <w:bCs/>
        </w:rPr>
        <w:t xml:space="preserve"> </w:t>
      </w:r>
    </w:p>
    <w:p w:rsidR="00F22C45" w:rsidRDefault="0052485F" w:rsidP="00F22C45">
      <w:r>
        <w:t xml:space="preserve">Los Angeles, </w:t>
      </w:r>
      <w:r w:rsidRPr="00AF39DC">
        <w:t>CA</w:t>
      </w:r>
      <w:r w:rsidR="009D7455" w:rsidRPr="00AF39DC">
        <w:t xml:space="preserve"> (</w:t>
      </w:r>
      <w:r w:rsidR="008F67D0" w:rsidRPr="00AF39DC">
        <w:t xml:space="preserve">May </w:t>
      </w:r>
      <w:r w:rsidR="00492632" w:rsidRPr="00AF39DC">
        <w:t>2</w:t>
      </w:r>
      <w:r w:rsidR="00AF39DC" w:rsidRPr="00AF39DC">
        <w:t>8</w:t>
      </w:r>
      <w:r w:rsidR="00B37D8E" w:rsidRPr="00AF39DC">
        <w:t xml:space="preserve">, </w:t>
      </w:r>
      <w:r w:rsidR="00F22C45" w:rsidRPr="00AF39DC">
        <w:t>2013)</w:t>
      </w:r>
      <w:r w:rsidR="00B37D8E" w:rsidRPr="00AF39DC">
        <w:t xml:space="preserve"> -- </w:t>
      </w:r>
      <w:r w:rsidR="00F22C45" w:rsidRPr="00AF39DC">
        <w:t>Members</w:t>
      </w:r>
      <w:r w:rsidR="00F22C45">
        <w:t xml:space="preserve"> of the Hispanic community </w:t>
      </w:r>
      <w:r w:rsidR="008F67D0">
        <w:t>nationwide</w:t>
      </w:r>
      <w:r w:rsidR="00F22C45">
        <w:t xml:space="preserve"> benefit</w:t>
      </w:r>
      <w:r w:rsidR="008F67D0">
        <w:t>ed</w:t>
      </w:r>
      <w:r w:rsidR="00F22C45">
        <w:t xml:space="preserve"> from free educational workshops on personal finances and understanding credit in the United States, thanks to a national initiative led by </w:t>
      </w:r>
      <w:hyperlink r:id="rId15" w:history="1">
        <w:r w:rsidR="00F22C45">
          <w:rPr>
            <w:color w:val="000099"/>
            <w:u w:val="single"/>
          </w:rPr>
          <w:t>ClearPoint</w:t>
        </w:r>
      </w:hyperlink>
      <w:hyperlink r:id="rId16" w:history="1">
        <w:r w:rsidR="00F22C45">
          <w:rPr>
            <w:color w:val="000099"/>
            <w:u w:val="single"/>
          </w:rPr>
          <w:t xml:space="preserve"> </w:t>
        </w:r>
      </w:hyperlink>
      <w:hyperlink r:id="rId17" w:history="1">
        <w:r w:rsidR="00F22C45">
          <w:rPr>
            <w:color w:val="000099"/>
            <w:u w:val="single"/>
          </w:rPr>
          <w:t>Credit</w:t>
        </w:r>
      </w:hyperlink>
      <w:hyperlink r:id="rId18" w:history="1">
        <w:r w:rsidR="00F22C45">
          <w:rPr>
            <w:color w:val="000099"/>
            <w:u w:val="single"/>
          </w:rPr>
          <w:t xml:space="preserve"> </w:t>
        </w:r>
      </w:hyperlink>
      <w:hyperlink r:id="rId19" w:history="1">
        <w:r w:rsidR="00F22C45">
          <w:rPr>
            <w:color w:val="000099"/>
            <w:u w:val="single"/>
          </w:rPr>
          <w:t>Counseling</w:t>
        </w:r>
      </w:hyperlink>
      <w:hyperlink r:id="rId20" w:history="1">
        <w:r w:rsidR="00F22C45">
          <w:rPr>
            <w:color w:val="000099"/>
            <w:u w:val="single"/>
          </w:rPr>
          <w:t xml:space="preserve"> </w:t>
        </w:r>
      </w:hyperlink>
      <w:hyperlink r:id="rId21" w:history="1">
        <w:r w:rsidR="00F22C45">
          <w:rPr>
            <w:color w:val="000099"/>
            <w:u w:val="single"/>
          </w:rPr>
          <w:t>Solutions</w:t>
        </w:r>
      </w:hyperlink>
      <w:r w:rsidR="00F22C45">
        <w:t xml:space="preserve"> (CCCS) in coordination with 12 Mexican Consulates a</w:t>
      </w:r>
      <w:r w:rsidR="00795054">
        <w:t>cross the country.  ClearPoint</w:t>
      </w:r>
      <w:r w:rsidR="00F22C45">
        <w:t xml:space="preserve"> </w:t>
      </w:r>
      <w:r w:rsidR="001E39B4">
        <w:t>delivered</w:t>
      </w:r>
      <w:r w:rsidR="00F22C45">
        <w:t xml:space="preserve"> </w:t>
      </w:r>
      <w:r w:rsidR="001E39B4">
        <w:t>40</w:t>
      </w:r>
      <w:r w:rsidR="00F22C45">
        <w:t xml:space="preserve"> wor</w:t>
      </w:r>
      <w:r w:rsidR="00B2460B">
        <w:t>kshops</w:t>
      </w:r>
      <w:r w:rsidR="00795054" w:rsidRPr="00795054">
        <w:t xml:space="preserve"> between April 20 and April 29 </w:t>
      </w:r>
      <w:r w:rsidR="00795054">
        <w:t xml:space="preserve">as a part of their </w:t>
      </w:r>
      <w:r w:rsidR="00795054" w:rsidRPr="00795054">
        <w:rPr>
          <w:i/>
        </w:rPr>
        <w:t>“</w:t>
      </w:r>
      <w:proofErr w:type="spellStart"/>
      <w:r w:rsidR="00795054" w:rsidRPr="00795054">
        <w:rPr>
          <w:i/>
        </w:rPr>
        <w:t>Oportunidades</w:t>
      </w:r>
      <w:proofErr w:type="spellEnd"/>
      <w:r w:rsidR="00795054" w:rsidRPr="00795054">
        <w:rPr>
          <w:i/>
        </w:rPr>
        <w:t xml:space="preserve"> Tour 2013”</w:t>
      </w:r>
      <w:r w:rsidR="00795054">
        <w:t>. The 12 host cities included</w:t>
      </w:r>
      <w:r w:rsidR="00B2460B">
        <w:t xml:space="preserve"> </w:t>
      </w:r>
      <w:r w:rsidR="00F22C45">
        <w:t>Miami,</w:t>
      </w:r>
      <w:r w:rsidR="00B2460B">
        <w:t xml:space="preserve"> FL;</w:t>
      </w:r>
      <w:r w:rsidR="00F22C45">
        <w:t xml:space="preserve"> Austin,</w:t>
      </w:r>
      <w:r w:rsidR="00B2460B">
        <w:t xml:space="preserve"> TX;</w:t>
      </w:r>
      <w:r w:rsidR="00F22C45">
        <w:t xml:space="preserve"> San Antonio,</w:t>
      </w:r>
      <w:r w:rsidR="00B2460B">
        <w:t xml:space="preserve"> TX;</w:t>
      </w:r>
      <w:r w:rsidR="00F22C45">
        <w:t xml:space="preserve"> Fresno,</w:t>
      </w:r>
      <w:r w:rsidR="00B2460B">
        <w:t xml:space="preserve"> CA;</w:t>
      </w:r>
      <w:r w:rsidR="00F22C45">
        <w:t xml:space="preserve"> Los Angeles,</w:t>
      </w:r>
      <w:r w:rsidR="00B2460B">
        <w:t xml:space="preserve"> CA;</w:t>
      </w:r>
      <w:r w:rsidR="00F22C45">
        <w:t xml:space="preserve"> Sacramento, </w:t>
      </w:r>
      <w:r w:rsidR="00B2460B">
        <w:t xml:space="preserve">CA; </w:t>
      </w:r>
      <w:r w:rsidR="00F22C45">
        <w:t>Santa Ana,</w:t>
      </w:r>
      <w:r w:rsidR="00B2460B">
        <w:t xml:space="preserve"> CA;</w:t>
      </w:r>
      <w:r w:rsidR="00F22C45">
        <w:t xml:space="preserve"> San Bernardino,</w:t>
      </w:r>
      <w:r w:rsidR="00B2460B">
        <w:t xml:space="preserve"> CA;</w:t>
      </w:r>
      <w:r w:rsidR="00F22C45">
        <w:t xml:space="preserve"> San Diego,</w:t>
      </w:r>
      <w:r w:rsidR="00B2460B">
        <w:t xml:space="preserve"> CA;</w:t>
      </w:r>
      <w:r w:rsidR="00F22C45">
        <w:t xml:space="preserve"> Seattle,</w:t>
      </w:r>
      <w:r w:rsidR="00B2460B">
        <w:t xml:space="preserve"> WA;</w:t>
      </w:r>
      <w:r w:rsidR="00F22C45">
        <w:t xml:space="preserve"> Portland</w:t>
      </w:r>
      <w:r w:rsidR="00B2460B">
        <w:t>, OR;</w:t>
      </w:r>
      <w:r w:rsidR="00F22C45">
        <w:t xml:space="preserve"> and Washington, DC.</w:t>
      </w:r>
      <w:r w:rsidR="00231B20">
        <w:t xml:space="preserve">  Nearly </w:t>
      </w:r>
      <w:r w:rsidR="00B4110E">
        <w:t>800 participants attended these workshops.</w:t>
      </w:r>
      <w:r w:rsidR="00231B20">
        <w:t xml:space="preserve">  </w:t>
      </w:r>
    </w:p>
    <w:p w:rsidR="00F22C45" w:rsidRDefault="00F93AAC" w:rsidP="00F22C45">
      <w:pPr>
        <w:spacing w:line="240" w:lineRule="auto"/>
      </w:pPr>
      <w:hyperlink r:id="rId22" w:history="1">
        <w:r w:rsidR="00F22C45" w:rsidRPr="009C4756">
          <w:rPr>
            <w:rStyle w:val="Hyperlink"/>
            <w:i/>
          </w:rPr>
          <w:t>“Oportunidades Tour 2013”</w:t>
        </w:r>
      </w:hyperlink>
      <w:r w:rsidR="00F22C45">
        <w:t xml:space="preserve"> is a quarterly financial education week focused on topics of critical importance to the Hispanic community. The </w:t>
      </w:r>
      <w:r w:rsidR="00795054">
        <w:t>April launch focused</w:t>
      </w:r>
      <w:r w:rsidR="00F22C45">
        <w:t xml:space="preserve"> on financial education and </w:t>
      </w:r>
      <w:r w:rsidR="00021D8D">
        <w:t xml:space="preserve">will transition to the </w:t>
      </w:r>
      <w:r w:rsidR="006A6138">
        <w:t xml:space="preserve">topic </w:t>
      </w:r>
      <w:r w:rsidR="00F22C45">
        <w:t>of credit</w:t>
      </w:r>
      <w:r w:rsidR="00021D8D">
        <w:t xml:space="preserve"> in June</w:t>
      </w:r>
      <w:r w:rsidR="00F22C45">
        <w:t xml:space="preserve">. September will highlight labor rights and, in November, the </w:t>
      </w:r>
      <w:r w:rsidR="00F22C45" w:rsidRPr="00EE4201">
        <w:rPr>
          <w:i/>
        </w:rPr>
        <w:t>jornada</w:t>
      </w:r>
      <w:r w:rsidR="00F22C45">
        <w:rPr>
          <w:i/>
        </w:rPr>
        <w:t xml:space="preserve"> </w:t>
      </w:r>
      <w:r w:rsidR="00F22C45">
        <w:t>will</w:t>
      </w:r>
      <w:r w:rsidR="00F22C45" w:rsidRPr="00EF61B9">
        <w:t xml:space="preserve"> f</w:t>
      </w:r>
      <w:r w:rsidR="00F22C45">
        <w:t>ocus on small businesses. Over the past three years ClearPoint Credit Counseling Solutions has</w:t>
      </w:r>
      <w:r w:rsidR="008512A3">
        <w:t xml:space="preserve"> </w:t>
      </w:r>
      <w:r w:rsidR="00021D8D">
        <w:t>initiated</w:t>
      </w:r>
      <w:r w:rsidR="008512A3">
        <w:t xml:space="preserve"> </w:t>
      </w:r>
      <w:r w:rsidR="00021D8D">
        <w:t>collaboration</w:t>
      </w:r>
      <w:r w:rsidR="006B2D6D">
        <w:t xml:space="preserve"> with the Institute for Mexicans Abroad (IME)</w:t>
      </w:r>
      <w:r w:rsidR="008512A3">
        <w:t xml:space="preserve"> to promote financial education in Spanish.  </w:t>
      </w:r>
      <w:r w:rsidR="003D06C3">
        <w:t>ClearPoint has been working</w:t>
      </w:r>
      <w:r w:rsidR="009C4756">
        <w:t xml:space="preserve"> </w:t>
      </w:r>
      <w:r w:rsidR="00F22C45">
        <w:t>aggressively</w:t>
      </w:r>
      <w:r w:rsidR="009C4756">
        <w:t>,</w:t>
      </w:r>
      <w:r w:rsidR="00F22C45">
        <w:t xml:space="preserve"> building its capacity and local relationships to expand services to the Hispanic community. This innovative project </w:t>
      </w:r>
      <w:r w:rsidR="00021D8D">
        <w:t>combines</w:t>
      </w:r>
      <w:r w:rsidR="00D311B4">
        <w:t xml:space="preserve"> the reach of the Mexican C</w:t>
      </w:r>
      <w:r w:rsidR="00F22C45">
        <w:t xml:space="preserve">onsulates, serving 9 million visitors each year, with ClearPoint, a leader in financial counseling and education. </w:t>
      </w:r>
    </w:p>
    <w:p w:rsidR="00057FF8" w:rsidRDefault="00057FF8" w:rsidP="00057FF8">
      <w:pPr>
        <w:rPr>
          <w:color w:val="000000" w:themeColor="text1"/>
        </w:rPr>
      </w:pPr>
      <w:r w:rsidRPr="00A6166A">
        <w:rPr>
          <w:color w:val="000000" w:themeColor="text1"/>
        </w:rPr>
        <w:t xml:space="preserve">“Thanks to the commitment and support of the Mexican Consulates and the Institute for Mexicans Abroad (IME), ClearPoint is able to expand the reach of our counseling and financial education to </w:t>
      </w:r>
      <w:r w:rsidR="007252AB" w:rsidRPr="00A6166A">
        <w:rPr>
          <w:color w:val="000000" w:themeColor="text1"/>
        </w:rPr>
        <w:t xml:space="preserve">Hispanic </w:t>
      </w:r>
      <w:r w:rsidRPr="00A6166A">
        <w:rPr>
          <w:color w:val="000000" w:themeColor="text1"/>
        </w:rPr>
        <w:t xml:space="preserve">communities </w:t>
      </w:r>
      <w:r w:rsidR="007252AB" w:rsidRPr="00A6166A">
        <w:rPr>
          <w:color w:val="000000" w:themeColor="text1"/>
        </w:rPr>
        <w:t>across the United States</w:t>
      </w:r>
      <w:r w:rsidRPr="00A6166A">
        <w:rPr>
          <w:color w:val="000000" w:themeColor="text1"/>
        </w:rPr>
        <w:t xml:space="preserve">”, said ClearPoint’s </w:t>
      </w:r>
      <w:r w:rsidR="00177D97" w:rsidRPr="00A6166A">
        <w:rPr>
          <w:color w:val="000000" w:themeColor="text1"/>
        </w:rPr>
        <w:t>Senior Vice President and Chief Education Officer</w:t>
      </w:r>
      <w:r w:rsidRPr="00A6166A">
        <w:rPr>
          <w:color w:val="000000" w:themeColor="text1"/>
        </w:rPr>
        <w:t>, M</w:t>
      </w:r>
      <w:r w:rsidR="00177D97" w:rsidRPr="00A6166A">
        <w:rPr>
          <w:color w:val="000000" w:themeColor="text1"/>
        </w:rPr>
        <w:t>artha Lucey.</w:t>
      </w:r>
    </w:p>
    <w:p w:rsidR="00A6166A" w:rsidRPr="00F526FA" w:rsidRDefault="00F526FA" w:rsidP="00057FF8">
      <w:pPr>
        <w:rPr>
          <w:rFonts w:asciiTheme="minorHAnsi" w:hAnsiTheme="minorHAnsi"/>
          <w:color w:val="auto"/>
        </w:rPr>
      </w:pPr>
      <w:r w:rsidRPr="00F93AAC">
        <w:rPr>
          <w:rFonts w:asciiTheme="minorHAnsi" w:hAnsiTheme="minorHAnsi" w:cs="Arial"/>
          <w:color w:val="auto"/>
          <w:lang w:val="en"/>
        </w:rPr>
        <w:t>“</w:t>
      </w:r>
      <w:proofErr w:type="spellStart"/>
      <w:r w:rsidRPr="00F93AAC">
        <w:rPr>
          <w:rFonts w:asciiTheme="minorHAnsi" w:hAnsiTheme="minorHAnsi" w:cs="Arial"/>
          <w:color w:val="auto"/>
          <w:lang w:val="en"/>
        </w:rPr>
        <w:t>ClearPoint</w:t>
      </w:r>
      <w:proofErr w:type="spellEnd"/>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joined</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the strategy of the Institute</w:t>
      </w:r>
      <w:r w:rsidRPr="00F93AAC">
        <w:rPr>
          <w:rFonts w:asciiTheme="minorHAnsi" w:hAnsiTheme="minorHAnsi" w:cs="Arial"/>
          <w:color w:val="auto"/>
          <w:lang w:val="en"/>
        </w:rPr>
        <w:t xml:space="preserve"> for </w:t>
      </w:r>
      <w:r w:rsidRPr="00F93AAC">
        <w:rPr>
          <w:rStyle w:val="hps"/>
          <w:rFonts w:asciiTheme="minorHAnsi" w:hAnsiTheme="minorHAnsi" w:cs="Arial"/>
          <w:color w:val="auto"/>
          <w:lang w:val="en"/>
        </w:rPr>
        <w:t>Mexicans Abroad,</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which aims to bring</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to the</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Spanish-speaking population</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programs and services</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that provide them</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tools</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for better decision</w:t>
      </w:r>
      <w:r w:rsidRPr="00F93AAC">
        <w:rPr>
          <w:rFonts w:asciiTheme="minorHAnsi" w:hAnsiTheme="minorHAnsi" w:cs="Arial"/>
          <w:color w:val="auto"/>
          <w:lang w:val="en"/>
        </w:rPr>
        <w:t>-making regarding planning for t</w:t>
      </w:r>
      <w:r w:rsidRPr="00F93AAC">
        <w:rPr>
          <w:rStyle w:val="hps"/>
          <w:rFonts w:asciiTheme="minorHAnsi" w:hAnsiTheme="minorHAnsi" w:cs="Arial"/>
          <w:color w:val="auto"/>
          <w:lang w:val="en"/>
        </w:rPr>
        <w:t>he future</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and management</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of their resources</w:t>
      </w:r>
      <w:r w:rsidR="006B6225" w:rsidRPr="00F93AAC">
        <w:rPr>
          <w:rStyle w:val="hps"/>
          <w:rFonts w:asciiTheme="minorHAnsi" w:hAnsiTheme="minorHAnsi" w:cs="Arial"/>
          <w:color w:val="auto"/>
          <w:lang w:val="en"/>
        </w:rPr>
        <w:t>, as well as establish</w:t>
      </w:r>
      <w:r w:rsidR="006F49BD" w:rsidRPr="00F93AAC">
        <w:rPr>
          <w:rStyle w:val="hps"/>
          <w:rFonts w:asciiTheme="minorHAnsi" w:hAnsiTheme="minorHAnsi" w:cs="Arial"/>
          <w:color w:val="auto"/>
          <w:lang w:val="en"/>
        </w:rPr>
        <w:t xml:space="preserve"> </w:t>
      </w:r>
      <w:r w:rsidRPr="00F93AAC">
        <w:rPr>
          <w:rStyle w:val="hps"/>
          <w:rFonts w:asciiTheme="minorHAnsi" w:hAnsiTheme="minorHAnsi" w:cs="Arial"/>
          <w:color w:val="auto"/>
          <w:lang w:val="en"/>
        </w:rPr>
        <w:t>mechanisms</w:t>
      </w:r>
      <w:r w:rsidR="00784B04" w:rsidRPr="00F93AAC">
        <w:rPr>
          <w:rStyle w:val="hps"/>
          <w:rFonts w:asciiTheme="minorHAnsi" w:hAnsiTheme="minorHAnsi" w:cs="Arial"/>
          <w:color w:val="auto"/>
          <w:lang w:val="en"/>
        </w:rPr>
        <w:t xml:space="preserve"> of </w:t>
      </w:r>
      <w:proofErr w:type="spellStart"/>
      <w:r w:rsidR="00784B04" w:rsidRPr="00F93AAC">
        <w:rPr>
          <w:rStyle w:val="hps"/>
          <w:rFonts w:asciiTheme="minorHAnsi" w:hAnsiTheme="minorHAnsi" w:cs="Arial"/>
          <w:color w:val="auto"/>
          <w:lang w:val="en"/>
        </w:rPr>
        <w:t>binational</w:t>
      </w:r>
      <w:proofErr w:type="spellEnd"/>
      <w:r w:rsidR="00784B04" w:rsidRPr="00F93AAC">
        <w:rPr>
          <w:rStyle w:val="hps"/>
          <w:rFonts w:asciiTheme="minorHAnsi" w:hAnsiTheme="minorHAnsi" w:cs="Arial"/>
          <w:color w:val="auto"/>
          <w:lang w:val="en"/>
        </w:rPr>
        <w:t xml:space="preserve"> collaboration</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with</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banks</w:t>
      </w:r>
      <w:r w:rsidRPr="00F93AAC">
        <w:rPr>
          <w:rFonts w:asciiTheme="minorHAnsi" w:hAnsiTheme="minorHAnsi" w:cs="Arial"/>
          <w:color w:val="auto"/>
          <w:lang w:val="en"/>
        </w:rPr>
        <w:t xml:space="preserve">, credit unions, </w:t>
      </w:r>
      <w:r w:rsidRPr="00F93AAC">
        <w:rPr>
          <w:rStyle w:val="hps"/>
          <w:rFonts w:asciiTheme="minorHAnsi" w:hAnsiTheme="minorHAnsi" w:cs="Arial"/>
          <w:color w:val="auto"/>
          <w:lang w:val="en"/>
        </w:rPr>
        <w:t>federal agencies</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and community organizations to</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bring</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financial education</w:t>
      </w:r>
      <w:r w:rsidR="006F49BD" w:rsidRPr="00F93AAC">
        <w:rPr>
          <w:rStyle w:val="hps"/>
          <w:rFonts w:asciiTheme="minorHAnsi" w:hAnsiTheme="minorHAnsi" w:cs="Arial"/>
          <w:color w:val="auto"/>
          <w:lang w:val="en"/>
        </w:rPr>
        <w:t xml:space="preserve"> programs</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to a larger number</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of Mexicans</w:t>
      </w:r>
      <w:r w:rsidR="006F49BD" w:rsidRPr="00F93AAC">
        <w:rPr>
          <w:rStyle w:val="hps"/>
          <w:rFonts w:asciiTheme="minorHAnsi" w:hAnsiTheme="minorHAnsi" w:cs="Arial"/>
          <w:color w:val="auto"/>
          <w:lang w:val="en"/>
        </w:rPr>
        <w:t>”, s</w:t>
      </w:r>
      <w:r w:rsidRPr="00F93AAC">
        <w:rPr>
          <w:rFonts w:asciiTheme="minorHAnsi" w:hAnsiTheme="minorHAnsi" w:cs="Arial"/>
          <w:color w:val="auto"/>
          <w:lang w:val="en"/>
        </w:rPr>
        <w:t xml:space="preserve">aid </w:t>
      </w:r>
      <w:r w:rsidRPr="00F93AAC">
        <w:rPr>
          <w:rStyle w:val="hps"/>
          <w:rFonts w:asciiTheme="minorHAnsi" w:hAnsiTheme="minorHAnsi" w:cs="Arial"/>
          <w:color w:val="auto"/>
          <w:lang w:val="en"/>
        </w:rPr>
        <w:t>the Institute</w:t>
      </w:r>
      <w:r w:rsidRPr="00F93AAC">
        <w:rPr>
          <w:rFonts w:asciiTheme="minorHAnsi" w:hAnsiTheme="minorHAnsi" w:cs="Arial"/>
          <w:color w:val="auto"/>
          <w:lang w:val="en"/>
        </w:rPr>
        <w:t xml:space="preserve"> </w:t>
      </w:r>
      <w:r w:rsidR="006F49BD" w:rsidRPr="00F93AAC">
        <w:rPr>
          <w:rFonts w:asciiTheme="minorHAnsi" w:hAnsiTheme="minorHAnsi" w:cs="Arial"/>
          <w:color w:val="auto"/>
          <w:lang w:val="en"/>
        </w:rPr>
        <w:t>for</w:t>
      </w:r>
      <w:r w:rsidRPr="00F93AAC">
        <w:rPr>
          <w:rFonts w:asciiTheme="minorHAnsi" w:hAnsiTheme="minorHAnsi" w:cs="Arial"/>
          <w:color w:val="auto"/>
          <w:lang w:val="en"/>
        </w:rPr>
        <w:t xml:space="preserve"> </w:t>
      </w:r>
      <w:r w:rsidRPr="00F93AAC">
        <w:rPr>
          <w:rStyle w:val="hps"/>
          <w:rFonts w:asciiTheme="minorHAnsi" w:hAnsiTheme="minorHAnsi" w:cs="Arial"/>
          <w:color w:val="auto"/>
          <w:lang w:val="en"/>
        </w:rPr>
        <w:t>Mexicans Abroad</w:t>
      </w:r>
      <w:r w:rsidR="006F49BD" w:rsidRPr="00F93AAC">
        <w:rPr>
          <w:rStyle w:val="hps"/>
          <w:rFonts w:asciiTheme="minorHAnsi" w:hAnsiTheme="minorHAnsi" w:cs="Arial"/>
          <w:color w:val="auto"/>
          <w:lang w:val="en"/>
        </w:rPr>
        <w:t xml:space="preserve"> (IME)</w:t>
      </w:r>
      <w:r w:rsidRPr="00F93AAC">
        <w:rPr>
          <w:rFonts w:asciiTheme="minorHAnsi" w:hAnsiTheme="minorHAnsi" w:cs="Arial"/>
          <w:color w:val="auto"/>
          <w:lang w:val="en"/>
        </w:rPr>
        <w:t>.</w:t>
      </w:r>
      <w:bookmarkStart w:id="0" w:name="_GoBack"/>
      <w:bookmarkEnd w:id="0"/>
    </w:p>
    <w:p w:rsidR="00D4332E" w:rsidRDefault="00D4332E" w:rsidP="00D4332E">
      <w:pPr>
        <w:pStyle w:val="NoSpacing1"/>
      </w:pPr>
      <w:r>
        <w:t xml:space="preserve">Free appointments for credit, debt, budgeting and most housing related issues may be made by calling </w:t>
      </w:r>
      <w:r w:rsidRPr="00207784">
        <w:t>877</w:t>
      </w:r>
      <w:r>
        <w:t>.</w:t>
      </w:r>
      <w:r w:rsidRPr="00207784">
        <w:t>877</w:t>
      </w:r>
      <w:r>
        <w:t>.</w:t>
      </w:r>
      <w:r w:rsidRPr="00207784">
        <w:t>1995.</w:t>
      </w:r>
      <w:r>
        <w:t xml:space="preserve">  For more about ClearPoint, visit </w:t>
      </w:r>
      <w:hyperlink r:id="rId23" w:history="1">
        <w:r w:rsidRPr="008A7D7C">
          <w:rPr>
            <w:rStyle w:val="Hyperlink"/>
          </w:rPr>
          <w:t>www.ClearPointCCS.org</w:t>
        </w:r>
      </w:hyperlink>
      <w:r>
        <w:t xml:space="preserve">. </w:t>
      </w:r>
    </w:p>
    <w:p w:rsidR="00D4332E" w:rsidRPr="00F53747" w:rsidRDefault="00D4332E" w:rsidP="00D4332E">
      <w:pPr>
        <w:pStyle w:val="NoSpacing1"/>
        <w:rPr>
          <w:rFonts w:asciiTheme="minorHAnsi" w:hAnsiTheme="minorHAnsi" w:cstheme="minorHAnsi"/>
        </w:rPr>
      </w:pPr>
    </w:p>
    <w:p w:rsidR="00B37D8E" w:rsidRDefault="00B37D8E" w:rsidP="00F22C45">
      <w:pPr>
        <w:spacing w:line="240" w:lineRule="auto"/>
      </w:pPr>
      <w:r>
        <w:lastRenderedPageBreak/>
        <w:t xml:space="preserve">ClearPoint is a member of the National Foundation for Credit Counseling (NFCC), a system-wide accredited business with the Council on Better Business Bureaus, and a Housing and Urban Development (HUD)-approved housing counseling agency. </w:t>
      </w:r>
    </w:p>
    <w:p w:rsidR="00B37D8E" w:rsidRDefault="00B37D8E">
      <w:pPr>
        <w:spacing w:line="240" w:lineRule="auto"/>
      </w:pPr>
    </w:p>
    <w:p w:rsidR="00B37D8E" w:rsidRDefault="00B37D8E">
      <w:pPr>
        <w:spacing w:line="240" w:lineRule="auto"/>
        <w:jc w:val="center"/>
      </w:pPr>
      <w:r>
        <w:t>###</w:t>
      </w:r>
    </w:p>
    <w:sectPr w:rsidR="00B37D8E" w:rsidSect="00B92731">
      <w:pgSz w:w="12240" w:h="15840"/>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D8D"/>
    <w:rsid w:val="00057FF8"/>
    <w:rsid w:val="00077CC3"/>
    <w:rsid w:val="000C6032"/>
    <w:rsid w:val="000F1112"/>
    <w:rsid w:val="00110269"/>
    <w:rsid w:val="001122DE"/>
    <w:rsid w:val="00177D97"/>
    <w:rsid w:val="001E39B4"/>
    <w:rsid w:val="002003CF"/>
    <w:rsid w:val="00231B20"/>
    <w:rsid w:val="00245AAB"/>
    <w:rsid w:val="00263EEC"/>
    <w:rsid w:val="002E4323"/>
    <w:rsid w:val="00362C08"/>
    <w:rsid w:val="003B3C86"/>
    <w:rsid w:val="003D06C3"/>
    <w:rsid w:val="00402E0E"/>
    <w:rsid w:val="00402F52"/>
    <w:rsid w:val="00472857"/>
    <w:rsid w:val="00492632"/>
    <w:rsid w:val="00517161"/>
    <w:rsid w:val="00520E42"/>
    <w:rsid w:val="0052485F"/>
    <w:rsid w:val="0058463F"/>
    <w:rsid w:val="005B2214"/>
    <w:rsid w:val="005F2876"/>
    <w:rsid w:val="0065388F"/>
    <w:rsid w:val="006930DA"/>
    <w:rsid w:val="006A6138"/>
    <w:rsid w:val="006B2D6D"/>
    <w:rsid w:val="006B6225"/>
    <w:rsid w:val="006F49BD"/>
    <w:rsid w:val="0070216E"/>
    <w:rsid w:val="00713C52"/>
    <w:rsid w:val="007252AB"/>
    <w:rsid w:val="00777C31"/>
    <w:rsid w:val="00784B04"/>
    <w:rsid w:val="00787E53"/>
    <w:rsid w:val="00795054"/>
    <w:rsid w:val="007C17E3"/>
    <w:rsid w:val="008512A3"/>
    <w:rsid w:val="00896D2F"/>
    <w:rsid w:val="008F67D0"/>
    <w:rsid w:val="00914393"/>
    <w:rsid w:val="00930E1B"/>
    <w:rsid w:val="00975E58"/>
    <w:rsid w:val="009808E6"/>
    <w:rsid w:val="009C0CF6"/>
    <w:rsid w:val="009C4756"/>
    <w:rsid w:val="009D351E"/>
    <w:rsid w:val="009D7455"/>
    <w:rsid w:val="00A5735B"/>
    <w:rsid w:val="00A6166A"/>
    <w:rsid w:val="00A77B3E"/>
    <w:rsid w:val="00A82E86"/>
    <w:rsid w:val="00A943A0"/>
    <w:rsid w:val="00AF39DC"/>
    <w:rsid w:val="00B031EB"/>
    <w:rsid w:val="00B2460B"/>
    <w:rsid w:val="00B34A76"/>
    <w:rsid w:val="00B37D8E"/>
    <w:rsid w:val="00B4110E"/>
    <w:rsid w:val="00B43C7B"/>
    <w:rsid w:val="00B92731"/>
    <w:rsid w:val="00C951DF"/>
    <w:rsid w:val="00D311B4"/>
    <w:rsid w:val="00D4332E"/>
    <w:rsid w:val="00D56192"/>
    <w:rsid w:val="00D57B42"/>
    <w:rsid w:val="00E10055"/>
    <w:rsid w:val="00E94287"/>
    <w:rsid w:val="00F1058E"/>
    <w:rsid w:val="00F22C45"/>
    <w:rsid w:val="00F526FA"/>
    <w:rsid w:val="00F93AAC"/>
    <w:rsid w:val="00F9427C"/>
    <w:rsid w:val="00FB6FFE"/>
    <w:rsid w:val="00FC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731"/>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4756"/>
    <w:rPr>
      <w:color w:val="0000FF"/>
      <w:u w:val="single"/>
    </w:rPr>
  </w:style>
  <w:style w:type="paragraph" w:styleId="BalloonText">
    <w:name w:val="Balloon Text"/>
    <w:basedOn w:val="Normal"/>
    <w:link w:val="BalloonTextChar"/>
    <w:rsid w:val="000C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C6032"/>
    <w:rPr>
      <w:rFonts w:ascii="Tahoma" w:eastAsia="Calibri" w:hAnsi="Tahoma" w:cs="Tahoma"/>
      <w:color w:val="000000"/>
      <w:sz w:val="16"/>
      <w:szCs w:val="16"/>
    </w:rPr>
  </w:style>
  <w:style w:type="character" w:customStyle="1" w:styleId="hps">
    <w:name w:val="hps"/>
    <w:basedOn w:val="DefaultParagraphFont"/>
    <w:rsid w:val="006B2D6D"/>
  </w:style>
  <w:style w:type="paragraph" w:customStyle="1" w:styleId="Body">
    <w:name w:val="Body"/>
    <w:basedOn w:val="Normal"/>
    <w:rsid w:val="00177D97"/>
    <w:pPr>
      <w:spacing w:after="0" w:line="240" w:lineRule="auto"/>
    </w:pPr>
    <w:rPr>
      <w:rFonts w:ascii="Helvetica" w:eastAsiaTheme="minorHAnsi" w:hAnsi="Helvetica" w:cs="Helvetica"/>
      <w:sz w:val="24"/>
      <w:szCs w:val="24"/>
    </w:rPr>
  </w:style>
  <w:style w:type="paragraph" w:customStyle="1" w:styleId="NoSpacing1">
    <w:name w:val="No Spacing1"/>
    <w:uiPriority w:val="1"/>
    <w:qFormat/>
    <w:rsid w:val="00D4332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731"/>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4756"/>
    <w:rPr>
      <w:color w:val="0000FF"/>
      <w:u w:val="single"/>
    </w:rPr>
  </w:style>
  <w:style w:type="paragraph" w:styleId="BalloonText">
    <w:name w:val="Balloon Text"/>
    <w:basedOn w:val="Normal"/>
    <w:link w:val="BalloonTextChar"/>
    <w:rsid w:val="000C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C6032"/>
    <w:rPr>
      <w:rFonts w:ascii="Tahoma" w:eastAsia="Calibri" w:hAnsi="Tahoma" w:cs="Tahoma"/>
      <w:color w:val="000000"/>
      <w:sz w:val="16"/>
      <w:szCs w:val="16"/>
    </w:rPr>
  </w:style>
  <w:style w:type="character" w:customStyle="1" w:styleId="hps">
    <w:name w:val="hps"/>
    <w:basedOn w:val="DefaultParagraphFont"/>
    <w:rsid w:val="006B2D6D"/>
  </w:style>
  <w:style w:type="paragraph" w:customStyle="1" w:styleId="Body">
    <w:name w:val="Body"/>
    <w:basedOn w:val="Normal"/>
    <w:rsid w:val="00177D97"/>
    <w:pPr>
      <w:spacing w:after="0" w:line="240" w:lineRule="auto"/>
    </w:pPr>
    <w:rPr>
      <w:rFonts w:ascii="Helvetica" w:eastAsiaTheme="minorHAnsi" w:hAnsi="Helvetica" w:cs="Helvetica"/>
      <w:sz w:val="24"/>
      <w:szCs w:val="24"/>
    </w:rPr>
  </w:style>
  <w:style w:type="paragraph" w:customStyle="1" w:styleId="NoSpacing1">
    <w:name w:val="No Spacing1"/>
    <w:uiPriority w:val="1"/>
    <w:qFormat/>
    <w:rsid w:val="00D4332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uce.McClary@ClearPointCCS.org" TargetMode="External"/><Relationship Id="rId13" Type="http://schemas.openxmlformats.org/officeDocument/2006/relationships/hyperlink" Target="mailto:Bruce.McClary@ClearPointCCS.org" TargetMode="External"/><Relationship Id="rId18" Type="http://schemas.openxmlformats.org/officeDocument/2006/relationships/hyperlink" Target="http://www.clearpointccs.org" TargetMode="External"/><Relationship Id="rId3" Type="http://schemas.openxmlformats.org/officeDocument/2006/relationships/settings" Target="settings.xml"/><Relationship Id="rId21" Type="http://schemas.openxmlformats.org/officeDocument/2006/relationships/hyperlink" Target="http://www.clearpointccs.org" TargetMode="External"/><Relationship Id="rId7" Type="http://schemas.openxmlformats.org/officeDocument/2006/relationships/hyperlink" Target="mailto:Bruce.McClary@ClearPointCCS.org" TargetMode="External"/><Relationship Id="rId12" Type="http://schemas.openxmlformats.org/officeDocument/2006/relationships/hyperlink" Target="mailto:Bruce.McClary@ClearPointCCS.org" TargetMode="External"/><Relationship Id="rId17" Type="http://schemas.openxmlformats.org/officeDocument/2006/relationships/hyperlink" Target="http://www.clearpointccs.or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learpointccs.org" TargetMode="External"/><Relationship Id="rId20" Type="http://schemas.openxmlformats.org/officeDocument/2006/relationships/hyperlink" Target="http://www.clearpointccs.org" TargetMode="External"/><Relationship Id="rId1" Type="http://schemas.openxmlformats.org/officeDocument/2006/relationships/styles" Target="styles.xml"/><Relationship Id="rId6" Type="http://schemas.openxmlformats.org/officeDocument/2006/relationships/hyperlink" Target="mailto:Bruce.McClary@ClearPointCCS.org" TargetMode="External"/><Relationship Id="rId11" Type="http://schemas.openxmlformats.org/officeDocument/2006/relationships/hyperlink" Target="mailto:Bruce.McClary@ClearPointCCS.or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learpointccs.org" TargetMode="External"/><Relationship Id="rId23" Type="http://schemas.openxmlformats.org/officeDocument/2006/relationships/hyperlink" Target="http://www.ClearPointCCS.org" TargetMode="External"/><Relationship Id="rId10" Type="http://schemas.openxmlformats.org/officeDocument/2006/relationships/hyperlink" Target="mailto:Bruce.McClary@ClearPointCCS.org" TargetMode="External"/><Relationship Id="rId19" Type="http://schemas.openxmlformats.org/officeDocument/2006/relationships/hyperlink" Target="http://www.clearpointccs.org" TargetMode="External"/><Relationship Id="rId4" Type="http://schemas.openxmlformats.org/officeDocument/2006/relationships/webSettings" Target="webSettings.xml"/><Relationship Id="rId9" Type="http://schemas.openxmlformats.org/officeDocument/2006/relationships/hyperlink" Target="mailto:Bruce.McClary@ClearPointCCS.org" TargetMode="External"/><Relationship Id="rId14" Type="http://schemas.openxmlformats.org/officeDocument/2006/relationships/hyperlink" Target="mailto:Bruce.McClary@ClearPointCCS.org" TargetMode="External"/><Relationship Id="rId22" Type="http://schemas.openxmlformats.org/officeDocument/2006/relationships/hyperlink" Target="http://www.clearpointcreditcounselingsolutions.org/oportunid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4153</CharactersWithSpaces>
  <SharedDoc>false</SharedDoc>
  <HLinks>
    <vt:vector size="84" baseType="variant">
      <vt:variant>
        <vt:i4>4587535</vt:i4>
      </vt:variant>
      <vt:variant>
        <vt:i4>39</vt:i4>
      </vt:variant>
      <vt:variant>
        <vt:i4>0</vt:i4>
      </vt:variant>
      <vt:variant>
        <vt:i4>5</vt:i4>
      </vt:variant>
      <vt:variant>
        <vt:lpwstr>http://www.clearpointccs.org/</vt:lpwstr>
      </vt:variant>
      <vt:variant>
        <vt:lpwstr/>
      </vt:variant>
      <vt:variant>
        <vt:i4>4587535</vt:i4>
      </vt:variant>
      <vt:variant>
        <vt:i4>36</vt:i4>
      </vt:variant>
      <vt:variant>
        <vt:i4>0</vt:i4>
      </vt:variant>
      <vt:variant>
        <vt:i4>5</vt:i4>
      </vt:variant>
      <vt:variant>
        <vt:lpwstr>http://www.clearpointccs.org/</vt:lpwstr>
      </vt:variant>
      <vt:variant>
        <vt:lpwstr/>
      </vt:variant>
      <vt:variant>
        <vt:i4>4587535</vt:i4>
      </vt:variant>
      <vt:variant>
        <vt:i4>33</vt:i4>
      </vt:variant>
      <vt:variant>
        <vt:i4>0</vt:i4>
      </vt:variant>
      <vt:variant>
        <vt:i4>5</vt:i4>
      </vt:variant>
      <vt:variant>
        <vt:lpwstr>http://www.clearpointccs.org/</vt:lpwstr>
      </vt:variant>
      <vt:variant>
        <vt:lpwstr/>
      </vt:variant>
      <vt:variant>
        <vt:i4>4587535</vt:i4>
      </vt:variant>
      <vt:variant>
        <vt:i4>30</vt:i4>
      </vt:variant>
      <vt:variant>
        <vt:i4>0</vt:i4>
      </vt:variant>
      <vt:variant>
        <vt:i4>5</vt:i4>
      </vt:variant>
      <vt:variant>
        <vt:lpwstr>http://www.clearpointccs.org/</vt:lpwstr>
      </vt:variant>
      <vt:variant>
        <vt:lpwstr/>
      </vt:variant>
      <vt:variant>
        <vt:i4>4587535</vt:i4>
      </vt:variant>
      <vt:variant>
        <vt:i4>27</vt:i4>
      </vt:variant>
      <vt:variant>
        <vt:i4>0</vt:i4>
      </vt:variant>
      <vt:variant>
        <vt:i4>5</vt:i4>
      </vt:variant>
      <vt:variant>
        <vt:lpwstr>http://www.clearpointccs.org/</vt:lpwstr>
      </vt:variant>
      <vt:variant>
        <vt:lpwstr/>
      </vt:variant>
      <vt:variant>
        <vt:i4>4587535</vt:i4>
      </vt:variant>
      <vt:variant>
        <vt:i4>24</vt:i4>
      </vt:variant>
      <vt:variant>
        <vt:i4>0</vt:i4>
      </vt:variant>
      <vt:variant>
        <vt:i4>5</vt:i4>
      </vt:variant>
      <vt:variant>
        <vt:lpwstr>http://www.clearpointccs.org/</vt:lpwstr>
      </vt:variant>
      <vt:variant>
        <vt:lpwstr/>
      </vt:variant>
      <vt:variant>
        <vt:i4>4194380</vt:i4>
      </vt:variant>
      <vt:variant>
        <vt:i4>21</vt:i4>
      </vt:variant>
      <vt:variant>
        <vt:i4>0</vt:i4>
      </vt:variant>
      <vt:variant>
        <vt:i4>5</vt:i4>
      </vt:variant>
      <vt:variant>
        <vt:lpwstr>http://www.clearpointcreditcounselingsolutions.org/oportunidades/</vt:lpwstr>
      </vt:variant>
      <vt:variant>
        <vt:lpwstr/>
      </vt:variant>
      <vt:variant>
        <vt:i4>4587535</vt:i4>
      </vt:variant>
      <vt:variant>
        <vt:i4>18</vt:i4>
      </vt:variant>
      <vt:variant>
        <vt:i4>0</vt:i4>
      </vt:variant>
      <vt:variant>
        <vt:i4>5</vt:i4>
      </vt:variant>
      <vt:variant>
        <vt:lpwstr>http://www.clearpointccs.org/</vt:lpwstr>
      </vt:variant>
      <vt:variant>
        <vt:lpwstr/>
      </vt:variant>
      <vt:variant>
        <vt:i4>4587535</vt:i4>
      </vt:variant>
      <vt:variant>
        <vt:i4>15</vt:i4>
      </vt:variant>
      <vt:variant>
        <vt:i4>0</vt:i4>
      </vt:variant>
      <vt:variant>
        <vt:i4>5</vt:i4>
      </vt:variant>
      <vt:variant>
        <vt:lpwstr>http://www.clearpointccs.org/</vt:lpwstr>
      </vt:variant>
      <vt:variant>
        <vt:lpwstr/>
      </vt:variant>
      <vt:variant>
        <vt:i4>4587535</vt:i4>
      </vt:variant>
      <vt:variant>
        <vt:i4>12</vt:i4>
      </vt:variant>
      <vt:variant>
        <vt:i4>0</vt:i4>
      </vt:variant>
      <vt:variant>
        <vt:i4>5</vt:i4>
      </vt:variant>
      <vt:variant>
        <vt:lpwstr>http://www.clearpointccs.org/</vt:lpwstr>
      </vt:variant>
      <vt:variant>
        <vt:lpwstr/>
      </vt:variant>
      <vt:variant>
        <vt:i4>4587535</vt:i4>
      </vt:variant>
      <vt:variant>
        <vt:i4>9</vt:i4>
      </vt:variant>
      <vt:variant>
        <vt:i4>0</vt:i4>
      </vt:variant>
      <vt:variant>
        <vt:i4>5</vt:i4>
      </vt:variant>
      <vt:variant>
        <vt:lpwstr>http://www.clearpointccs.org/</vt:lpwstr>
      </vt:variant>
      <vt:variant>
        <vt:lpwstr/>
      </vt:variant>
      <vt:variant>
        <vt:i4>4587535</vt:i4>
      </vt:variant>
      <vt:variant>
        <vt:i4>6</vt:i4>
      </vt:variant>
      <vt:variant>
        <vt:i4>0</vt:i4>
      </vt:variant>
      <vt:variant>
        <vt:i4>5</vt:i4>
      </vt:variant>
      <vt:variant>
        <vt:lpwstr>http://www.clearpointccs.org/</vt:lpwstr>
      </vt:variant>
      <vt:variant>
        <vt:lpwstr/>
      </vt:variant>
      <vt:variant>
        <vt:i4>4587535</vt:i4>
      </vt:variant>
      <vt:variant>
        <vt:i4>3</vt:i4>
      </vt:variant>
      <vt:variant>
        <vt:i4>0</vt:i4>
      </vt:variant>
      <vt:variant>
        <vt:i4>5</vt:i4>
      </vt:variant>
      <vt:variant>
        <vt:lpwstr>http://www.clearpointccs.org/</vt:lpwstr>
      </vt:variant>
      <vt:variant>
        <vt:lpwstr/>
      </vt:variant>
      <vt:variant>
        <vt:i4>4587535</vt:i4>
      </vt:variant>
      <vt:variant>
        <vt:i4>0</vt:i4>
      </vt:variant>
      <vt:variant>
        <vt:i4>0</vt:i4>
      </vt:variant>
      <vt:variant>
        <vt:i4>5</vt:i4>
      </vt:variant>
      <vt:variant>
        <vt:lpwstr>http://www.clearpointccs.org/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thonit</dc:creator>
  <cp:lastModifiedBy>veronica de silva</cp:lastModifiedBy>
  <cp:revision>28</cp:revision>
  <cp:lastPrinted>2013-05-08T22:24:00Z</cp:lastPrinted>
  <dcterms:created xsi:type="dcterms:W3CDTF">2013-05-10T15:03:00Z</dcterms:created>
  <dcterms:modified xsi:type="dcterms:W3CDTF">2013-05-21T20:56:00Z</dcterms:modified>
</cp:coreProperties>
</file>