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F92" w:rsidRDefault="00B45567" w:rsidP="00B45567">
      <w:pPr>
        <w:spacing w:line="240" w:lineRule="auto"/>
        <w:jc w:val="center"/>
      </w:pPr>
      <w:r>
        <w:rPr>
          <w:noProof/>
        </w:rPr>
        <w:drawing>
          <wp:inline distT="0" distB="0" distL="0" distR="0">
            <wp:extent cx="2486025" cy="1314450"/>
            <wp:effectExtent l="19050" t="0" r="9525" b="0"/>
            <wp:docPr id="3" name="Picture 3" descr="CPCCS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CCS Logo Jpeg"/>
                    <pic:cNvPicPr>
                      <a:picLocks noChangeAspect="1" noChangeArrowheads="1"/>
                    </pic:cNvPicPr>
                  </pic:nvPicPr>
                  <pic:blipFill>
                    <a:blip r:embed="rId5"/>
                    <a:srcRect/>
                    <a:stretch>
                      <a:fillRect/>
                    </a:stretch>
                  </pic:blipFill>
                  <pic:spPr bwMode="auto">
                    <a:xfrm>
                      <a:off x="0" y="0"/>
                      <a:ext cx="2486025" cy="1314450"/>
                    </a:xfrm>
                    <a:prstGeom prst="rect">
                      <a:avLst/>
                    </a:prstGeom>
                    <a:noFill/>
                    <a:ln w="9525">
                      <a:noFill/>
                      <a:miter lim="800000"/>
                      <a:headEnd/>
                      <a:tailEnd/>
                    </a:ln>
                  </pic:spPr>
                </pic:pic>
              </a:graphicData>
            </a:graphic>
          </wp:inline>
        </w:drawing>
      </w:r>
    </w:p>
    <w:p w:rsidR="00D87C3A" w:rsidRDefault="00D87C3A">
      <w:pPr>
        <w:spacing w:after="260" w:line="240" w:lineRule="auto"/>
        <w:ind w:left="5678"/>
        <w:jc w:val="right"/>
      </w:pPr>
    </w:p>
    <w:p w:rsidR="003F761C" w:rsidRDefault="007F6D5B">
      <w:pPr>
        <w:spacing w:after="260" w:line="240" w:lineRule="auto"/>
        <w:ind w:left="5678"/>
        <w:jc w:val="right"/>
      </w:pPr>
      <w:r>
        <w:t>F</w:t>
      </w:r>
      <w:r w:rsidR="003F761C">
        <w:t>OR MORE INFORMATION:</w:t>
      </w:r>
    </w:p>
    <w:p w:rsidR="00D87C3A" w:rsidRDefault="00D87C3A" w:rsidP="00D87C3A">
      <w:pPr>
        <w:spacing w:after="0" w:line="240" w:lineRule="auto"/>
        <w:jc w:val="right"/>
        <w:rPr>
          <w:rFonts w:asciiTheme="minorHAnsi" w:hAnsiTheme="minorHAnsi" w:cstheme="minorHAnsi"/>
        </w:rPr>
      </w:pPr>
      <w:r>
        <w:rPr>
          <w:rFonts w:asciiTheme="minorHAnsi" w:eastAsia="Times New Roman" w:hAnsiTheme="minorHAnsi" w:cstheme="minorHAnsi"/>
          <w:b/>
          <w:bCs/>
          <w:color w:val="auto"/>
        </w:rPr>
        <w:t xml:space="preserve">Bruce McClary </w:t>
      </w:r>
      <w:r>
        <w:rPr>
          <w:rFonts w:asciiTheme="minorHAnsi" w:eastAsia="Times New Roman" w:hAnsiTheme="minorHAnsi" w:cstheme="minorHAnsi"/>
          <w:color w:val="auto"/>
        </w:rPr>
        <w:t>| 877-877-1995 ext. 2730 | bruce.mcclary@ClearPointCCS.org</w:t>
      </w:r>
    </w:p>
    <w:p w:rsidR="003F761C" w:rsidRDefault="003F761C">
      <w:pPr>
        <w:spacing w:after="0" w:line="240" w:lineRule="auto"/>
        <w:jc w:val="right"/>
      </w:pPr>
      <w:r>
        <w:t xml:space="preserve">  </w:t>
      </w:r>
      <w:r>
        <w:rPr>
          <w:b/>
          <w:bCs/>
        </w:rPr>
        <w:t xml:space="preserve">1-877-877-1995 | www.ClearPointCCS.org </w:t>
      </w:r>
    </w:p>
    <w:p w:rsidR="003F761C" w:rsidRDefault="003F761C">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F761C" w:rsidRDefault="003F761C">
      <w:pPr>
        <w:spacing w:after="0" w:line="240" w:lineRule="auto"/>
        <w:rPr>
          <w:u w:val="single"/>
        </w:rPr>
      </w:pPr>
    </w:p>
    <w:p w:rsidR="00B45567" w:rsidRPr="00B7111B" w:rsidRDefault="00B45567" w:rsidP="00B45567">
      <w:pPr>
        <w:spacing w:after="0" w:line="240" w:lineRule="auto"/>
        <w:rPr>
          <w:rFonts w:ascii="Times New Roman" w:hAnsi="Times New Roman" w:cs="Times New Roman"/>
          <w:b/>
          <w:sz w:val="24"/>
          <w:szCs w:val="24"/>
        </w:rPr>
      </w:pPr>
      <w:r w:rsidRPr="00B7111B">
        <w:rPr>
          <w:rFonts w:ascii="Times New Roman" w:hAnsi="Times New Roman" w:cs="Times New Roman"/>
          <w:b/>
          <w:sz w:val="24"/>
          <w:szCs w:val="24"/>
        </w:rPr>
        <w:t>Consul David Figueroa Ortega Honored by ClearPoint Credit Counseling Solutions</w:t>
      </w:r>
    </w:p>
    <w:p w:rsidR="00B45567" w:rsidRDefault="00B45567" w:rsidP="003D34DF">
      <w:pPr>
        <w:spacing w:line="240" w:lineRule="auto"/>
        <w:rPr>
          <w:b/>
          <w:bCs/>
          <w:lang w:val="es-MX"/>
        </w:rPr>
      </w:pPr>
    </w:p>
    <w:p w:rsidR="00B45567" w:rsidRPr="008F76AE" w:rsidRDefault="00B45567" w:rsidP="00B45567">
      <w:pPr>
        <w:rPr>
          <w:rFonts w:ascii="Times New Roman" w:hAnsi="Times New Roman" w:cs="Times New Roman"/>
          <w:sz w:val="24"/>
          <w:szCs w:val="24"/>
        </w:rPr>
      </w:pPr>
      <w:r>
        <w:rPr>
          <w:b/>
          <w:bCs/>
          <w:lang w:val="es-MX"/>
        </w:rPr>
        <w:t>December 4</w:t>
      </w:r>
      <w:r w:rsidR="00660BF2" w:rsidRPr="00660BF2">
        <w:rPr>
          <w:b/>
          <w:bCs/>
          <w:lang w:val="es-MX"/>
        </w:rPr>
        <w:t>, 2012</w:t>
      </w:r>
      <w:r w:rsidR="00660BF2">
        <w:rPr>
          <w:b/>
          <w:bCs/>
          <w:lang w:val="es-MX"/>
        </w:rPr>
        <w:t xml:space="preserve"> (</w:t>
      </w:r>
      <w:r w:rsidR="004653A1">
        <w:rPr>
          <w:b/>
          <w:bCs/>
          <w:lang w:val="es-MX"/>
        </w:rPr>
        <w:t>Los Angeles</w:t>
      </w:r>
      <w:r>
        <w:rPr>
          <w:b/>
          <w:bCs/>
          <w:lang w:val="es-MX"/>
        </w:rPr>
        <w:t>, CA</w:t>
      </w:r>
      <w:r w:rsidR="00660BF2">
        <w:rPr>
          <w:b/>
          <w:bCs/>
          <w:lang w:val="es-MX"/>
        </w:rPr>
        <w:t xml:space="preserve">) </w:t>
      </w:r>
      <w:r>
        <w:rPr>
          <w:b/>
          <w:bCs/>
          <w:lang w:val="es-MX"/>
        </w:rPr>
        <w:t>–</w:t>
      </w:r>
      <w:r w:rsidR="00660BF2">
        <w:rPr>
          <w:b/>
          <w:bCs/>
          <w:lang w:val="es-MX"/>
        </w:rPr>
        <w:t xml:space="preserve"> </w:t>
      </w:r>
      <w:r>
        <w:rPr>
          <w:b/>
          <w:bCs/>
          <w:lang w:val="es-MX"/>
        </w:rPr>
        <w:t xml:space="preserve"> </w:t>
      </w:r>
      <w:r w:rsidRPr="008F76AE">
        <w:rPr>
          <w:rFonts w:ascii="Times New Roman" w:hAnsi="Times New Roman" w:cs="Times New Roman"/>
          <w:sz w:val="24"/>
          <w:szCs w:val="24"/>
        </w:rPr>
        <w:t>David Figueroa</w:t>
      </w:r>
      <w:r>
        <w:rPr>
          <w:rFonts w:ascii="Times New Roman" w:hAnsi="Times New Roman" w:cs="Times New Roman"/>
          <w:sz w:val="24"/>
          <w:szCs w:val="24"/>
        </w:rPr>
        <w:t xml:space="preserve"> Ortega</w:t>
      </w:r>
      <w:r w:rsidRPr="008F76AE">
        <w:rPr>
          <w:rFonts w:ascii="Times New Roman" w:hAnsi="Times New Roman" w:cs="Times New Roman"/>
          <w:sz w:val="24"/>
          <w:szCs w:val="24"/>
        </w:rPr>
        <w:t xml:space="preserve">, general consul of the Mexican Consulate in Los Angeles, has been selected </w:t>
      </w:r>
      <w:r>
        <w:rPr>
          <w:rFonts w:ascii="Times New Roman" w:hAnsi="Times New Roman" w:cs="Times New Roman"/>
          <w:sz w:val="24"/>
          <w:szCs w:val="24"/>
        </w:rPr>
        <w:t>to receive</w:t>
      </w:r>
      <w:r w:rsidRPr="008F76AE">
        <w:rPr>
          <w:rFonts w:ascii="Times New Roman" w:hAnsi="Times New Roman" w:cs="Times New Roman"/>
          <w:sz w:val="24"/>
          <w:szCs w:val="24"/>
        </w:rPr>
        <w:t xml:space="preserve"> the 2012 Petzall Community Service Award by ClearPoint Credit Counseling Solutions. </w:t>
      </w:r>
    </w:p>
    <w:p w:rsidR="00B45567" w:rsidRDefault="00B45567" w:rsidP="00B45567">
      <w:pPr>
        <w:rPr>
          <w:rFonts w:ascii="Times New Roman" w:hAnsi="Times New Roman" w:cs="Times New Roman"/>
          <w:sz w:val="24"/>
          <w:szCs w:val="24"/>
        </w:rPr>
      </w:pPr>
      <w:r w:rsidRPr="008F76AE">
        <w:rPr>
          <w:rFonts w:ascii="Times New Roman" w:hAnsi="Times New Roman" w:cs="Times New Roman"/>
          <w:sz w:val="24"/>
          <w:szCs w:val="24"/>
        </w:rPr>
        <w:t>Consul Figueroa was instrumental in the first Memorandum of Understanding (MOU) between a Mexican Consulate and ClearPoint. Since that initial agreement in 2011, ClearPoint has formalized similar relationships with 11 Mexican Consulates nationwide, opening doors for the nonprofit agency to conduct outreach, education and on-site counseling</w:t>
      </w:r>
      <w:r>
        <w:rPr>
          <w:rFonts w:ascii="Times New Roman" w:hAnsi="Times New Roman" w:cs="Times New Roman"/>
          <w:sz w:val="24"/>
          <w:szCs w:val="24"/>
        </w:rPr>
        <w:t xml:space="preserve"> to Mexican communities.</w:t>
      </w:r>
      <w:r w:rsidRPr="008F76AE">
        <w:rPr>
          <w:rFonts w:ascii="Times New Roman" w:hAnsi="Times New Roman" w:cs="Times New Roman"/>
          <w:sz w:val="24"/>
          <w:szCs w:val="24"/>
        </w:rPr>
        <w:t xml:space="preserve"> </w:t>
      </w:r>
    </w:p>
    <w:p w:rsidR="00B45567" w:rsidRPr="008F76AE" w:rsidRDefault="00B45567" w:rsidP="00B45567">
      <w:pPr>
        <w:rPr>
          <w:rFonts w:ascii="Times New Roman" w:hAnsi="Times New Roman" w:cs="Times New Roman"/>
          <w:sz w:val="24"/>
          <w:szCs w:val="24"/>
        </w:rPr>
      </w:pPr>
      <w:r w:rsidRPr="008F76AE">
        <w:rPr>
          <w:rFonts w:ascii="Times New Roman" w:hAnsi="Times New Roman" w:cs="Times New Roman"/>
          <w:sz w:val="24"/>
          <w:szCs w:val="24"/>
        </w:rPr>
        <w:t>The Petzall Community Service Award is presented annually to an individual who advocates independently for ClearPoint’s mission of consumer health through financial education. The award’s namesake, Gerhard J. Petzall, is a distinguished member of the legal profession and a military veteran. He also served on ClearPoint’s board of directors for more than 30 years.</w:t>
      </w:r>
    </w:p>
    <w:p w:rsidR="00B45567" w:rsidRPr="008F76AE" w:rsidRDefault="00B45567" w:rsidP="00B45567">
      <w:pPr>
        <w:pStyle w:val="NormalWeb"/>
        <w:shd w:val="clear" w:color="auto" w:fill="FFFFFF"/>
        <w:spacing w:line="225" w:lineRule="atLeast"/>
        <w:rPr>
          <w:color w:val="000000"/>
        </w:rPr>
      </w:pPr>
      <w:r w:rsidRPr="008F76AE">
        <w:rPr>
          <w:color w:val="000000"/>
        </w:rPr>
        <w:t xml:space="preserve">ClearPoint is a member of the National Foundation for Credit Counseling (NFCC), a system-wide accredited business with the Council on Better Business Bureaus, and a Housing and Urban Development (HUD)-approved housing counseling agency. </w:t>
      </w:r>
    </w:p>
    <w:p w:rsidR="00B45567" w:rsidRPr="008F76AE" w:rsidRDefault="00B45567" w:rsidP="00B45567">
      <w:pPr>
        <w:pStyle w:val="NormalWeb"/>
        <w:shd w:val="clear" w:color="auto" w:fill="FFFFFF"/>
        <w:spacing w:line="225" w:lineRule="atLeast"/>
        <w:rPr>
          <w:color w:val="000000"/>
        </w:rPr>
      </w:pPr>
      <w:r w:rsidRPr="008F76AE">
        <w:rPr>
          <w:color w:val="000000"/>
        </w:rPr>
        <w:t xml:space="preserve">For more information, visit ClearPoint at </w:t>
      </w:r>
      <w:hyperlink r:id="rId6" w:history="1">
        <w:r w:rsidRPr="008F76AE">
          <w:rPr>
            <w:rStyle w:val="Hyperlink"/>
          </w:rPr>
          <w:t>http://www.clearpointccs.org</w:t>
        </w:r>
      </w:hyperlink>
      <w:r w:rsidRPr="008F76AE">
        <w:rPr>
          <w:color w:val="000000"/>
        </w:rPr>
        <w:t xml:space="preserve"> or call 877.877.1995.</w:t>
      </w:r>
    </w:p>
    <w:p w:rsidR="00B45567" w:rsidRDefault="00B45567" w:rsidP="003D34DF">
      <w:pPr>
        <w:spacing w:line="240" w:lineRule="auto"/>
        <w:rPr>
          <w:b/>
          <w:bCs/>
          <w:lang w:val="es-MX"/>
        </w:rPr>
      </w:pPr>
    </w:p>
    <w:p w:rsidR="005A6CF1" w:rsidRDefault="005A6CF1" w:rsidP="005A6CF1">
      <w:pPr>
        <w:spacing w:line="240" w:lineRule="auto"/>
        <w:jc w:val="center"/>
      </w:pPr>
      <w:r>
        <w:t>###</w:t>
      </w:r>
    </w:p>
    <w:sectPr w:rsidR="005A6CF1" w:rsidSect="00513256">
      <w:pgSz w:w="12240" w:h="15840"/>
      <w:pgMar w:top="720" w:right="1440" w:bottom="72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50ED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77B3E"/>
    <w:rsid w:val="00317B34"/>
    <w:rsid w:val="003D34DF"/>
    <w:rsid w:val="003F761C"/>
    <w:rsid w:val="004653A1"/>
    <w:rsid w:val="00513256"/>
    <w:rsid w:val="005830A2"/>
    <w:rsid w:val="005A6CF1"/>
    <w:rsid w:val="00660BF2"/>
    <w:rsid w:val="006C1148"/>
    <w:rsid w:val="00775EDB"/>
    <w:rsid w:val="007F6D5B"/>
    <w:rsid w:val="00A77B3E"/>
    <w:rsid w:val="00B45567"/>
    <w:rsid w:val="00BF3E45"/>
    <w:rsid w:val="00D85127"/>
    <w:rsid w:val="00D87C3A"/>
    <w:rsid w:val="00EA4F92"/>
    <w:rsid w:val="00FE0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13256"/>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3AFA"/>
    <w:rPr>
      <w:color w:val="0000FF"/>
      <w:u w:val="single"/>
    </w:rPr>
  </w:style>
  <w:style w:type="character" w:styleId="FollowedHyperlink">
    <w:name w:val="FollowedHyperlink"/>
    <w:rsid w:val="000C3AFA"/>
    <w:rPr>
      <w:color w:val="800080"/>
      <w:u w:val="single"/>
    </w:rPr>
  </w:style>
  <w:style w:type="paragraph" w:styleId="NormalWeb">
    <w:name w:val="Normal (Web)"/>
    <w:basedOn w:val="Normal"/>
    <w:uiPriority w:val="99"/>
    <w:semiHidden/>
    <w:unhideWhenUsed/>
    <w:rsid w:val="00B45567"/>
    <w:pPr>
      <w:spacing w:after="240"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317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B34"/>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5896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earpointcc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1574</CharactersWithSpaces>
  <SharedDoc>false</SharedDoc>
  <HLinks>
    <vt:vector size="48" baseType="variant">
      <vt:variant>
        <vt:i4>4587535</vt:i4>
      </vt:variant>
      <vt:variant>
        <vt:i4>21</vt:i4>
      </vt:variant>
      <vt:variant>
        <vt:i4>0</vt:i4>
      </vt:variant>
      <vt:variant>
        <vt:i4>5</vt:i4>
      </vt:variant>
      <vt:variant>
        <vt:lpwstr>http://www.clearpointccs.org</vt:lpwstr>
      </vt:variant>
      <vt:variant>
        <vt:lpwstr/>
      </vt:variant>
      <vt:variant>
        <vt:i4>4587535</vt:i4>
      </vt:variant>
      <vt:variant>
        <vt:i4>18</vt:i4>
      </vt:variant>
      <vt:variant>
        <vt:i4>0</vt:i4>
      </vt:variant>
      <vt:variant>
        <vt:i4>5</vt:i4>
      </vt:variant>
      <vt:variant>
        <vt:lpwstr>http://www.clearpointccs.org</vt:lpwstr>
      </vt:variant>
      <vt:variant>
        <vt:lpwstr/>
      </vt:variant>
      <vt:variant>
        <vt:i4>4587535</vt:i4>
      </vt:variant>
      <vt:variant>
        <vt:i4>15</vt:i4>
      </vt:variant>
      <vt:variant>
        <vt:i4>0</vt:i4>
      </vt:variant>
      <vt:variant>
        <vt:i4>5</vt:i4>
      </vt:variant>
      <vt:variant>
        <vt:lpwstr>http://www.clearpointccs.org</vt:lpwstr>
      </vt:variant>
      <vt:variant>
        <vt:lpwstr/>
      </vt:variant>
      <vt:variant>
        <vt:i4>4587535</vt:i4>
      </vt:variant>
      <vt:variant>
        <vt:i4>12</vt:i4>
      </vt:variant>
      <vt:variant>
        <vt:i4>0</vt:i4>
      </vt:variant>
      <vt:variant>
        <vt:i4>5</vt:i4>
      </vt:variant>
      <vt:variant>
        <vt:lpwstr>http://www.clearpointccs.org</vt:lpwstr>
      </vt:variant>
      <vt:variant>
        <vt:lpwstr/>
      </vt:variant>
      <vt:variant>
        <vt:i4>4587535</vt:i4>
      </vt:variant>
      <vt:variant>
        <vt:i4>9</vt:i4>
      </vt:variant>
      <vt:variant>
        <vt:i4>0</vt:i4>
      </vt:variant>
      <vt:variant>
        <vt:i4>5</vt:i4>
      </vt:variant>
      <vt:variant>
        <vt:lpwstr>http://www.clearpointccs.org</vt:lpwstr>
      </vt:variant>
      <vt:variant>
        <vt:lpwstr/>
      </vt:variant>
      <vt:variant>
        <vt:i4>4587535</vt:i4>
      </vt:variant>
      <vt:variant>
        <vt:i4>6</vt:i4>
      </vt:variant>
      <vt:variant>
        <vt:i4>0</vt:i4>
      </vt:variant>
      <vt:variant>
        <vt:i4>5</vt:i4>
      </vt:variant>
      <vt:variant>
        <vt:lpwstr>http://www.clearpointccs.org</vt:lpwstr>
      </vt:variant>
      <vt:variant>
        <vt:lpwstr/>
      </vt:variant>
      <vt:variant>
        <vt:i4>2097215</vt:i4>
      </vt:variant>
      <vt:variant>
        <vt:i4>3</vt:i4>
      </vt:variant>
      <vt:variant>
        <vt:i4>0</vt:i4>
      </vt:variant>
      <vt:variant>
        <vt:i4>5</vt:i4>
      </vt:variant>
      <vt:variant>
        <vt:lpwstr>mailto:Veronica.DeSilva@ClearPointCCS.org</vt:lpwstr>
      </vt:variant>
      <vt:variant>
        <vt:lpwstr/>
      </vt:variant>
      <vt:variant>
        <vt:i4>0</vt:i4>
      </vt:variant>
      <vt:variant>
        <vt:i4>2208</vt:i4>
      </vt:variant>
      <vt:variant>
        <vt:i4>1025</vt:i4>
      </vt:variant>
      <vt:variant>
        <vt:i4>1</vt:i4>
      </vt:variant>
      <vt:variant>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Nitzsche</dc:creator>
  <cp:lastModifiedBy>dhartman</cp:lastModifiedBy>
  <cp:revision>6</cp:revision>
  <cp:lastPrinted>2009-04-22T19:24:00Z</cp:lastPrinted>
  <dcterms:created xsi:type="dcterms:W3CDTF">2012-12-03T18:54:00Z</dcterms:created>
  <dcterms:modified xsi:type="dcterms:W3CDTF">2012-12-04T18:15:00Z</dcterms:modified>
</cp:coreProperties>
</file>